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38E81" w14:textId="1CC37BA9" w:rsidR="00B23B03" w:rsidRDefault="002C7A81">
      <w:pPr>
        <w:rPr>
          <w:rFonts w:ascii="Times New Roman" w:hAnsi="Times New Roman" w:cs="Times New Roman"/>
          <w:b/>
          <w:bCs/>
          <w:sz w:val="28"/>
          <w:szCs w:val="28"/>
          <w:lang w:val="ru-RU"/>
        </w:rPr>
      </w:pPr>
      <w:r w:rsidRPr="002C7A81">
        <w:rPr>
          <w:rFonts w:ascii="Times New Roman" w:hAnsi="Times New Roman" w:cs="Times New Roman"/>
          <w:b/>
          <w:bCs/>
          <w:sz w:val="28"/>
          <w:szCs w:val="28"/>
          <w:lang w:val="ru-RU"/>
        </w:rPr>
        <w:t>Лекция 14.</w:t>
      </w:r>
    </w:p>
    <w:p w14:paraId="71F686C7" w14:textId="77777777" w:rsidR="00B6266E" w:rsidRPr="00B6266E" w:rsidRDefault="00B6266E" w:rsidP="00B6266E">
      <w:pPr>
        <w:keepNext/>
        <w:spacing w:after="0" w:line="240" w:lineRule="auto"/>
        <w:jc w:val="center"/>
        <w:outlineLvl w:val="0"/>
        <w:rPr>
          <w:rFonts w:ascii="Times New Roman" w:eastAsia="Times New Roman" w:hAnsi="Times New Roman" w:cs="Times New Roman"/>
          <w:sz w:val="28"/>
          <w:szCs w:val="28"/>
          <w:lang w:val="kk-KZ" w:eastAsia="ru-RU"/>
        </w:rPr>
      </w:pPr>
      <w:r w:rsidRPr="00B6266E">
        <w:rPr>
          <w:rFonts w:ascii="Times New Roman" w:eastAsia="Times New Roman" w:hAnsi="Times New Roman" w:cs="Times New Roman"/>
          <w:sz w:val="28"/>
          <w:szCs w:val="28"/>
          <w:lang w:val="kk-KZ" w:eastAsia="ru-RU"/>
        </w:rPr>
        <w:t>ГОСУДАРСТВЕННЫЕ СЕКРЕТЫ</w:t>
      </w:r>
    </w:p>
    <w:p w14:paraId="199D87B1" w14:textId="77777777" w:rsidR="00B6266E" w:rsidRPr="00B6266E" w:rsidRDefault="00B6266E" w:rsidP="00B6266E">
      <w:pPr>
        <w:spacing w:after="0" w:line="240" w:lineRule="auto"/>
        <w:jc w:val="center"/>
        <w:rPr>
          <w:rFonts w:ascii="Times New Roman" w:eastAsia="Times New Roman" w:hAnsi="Times New Roman" w:cs="Times New Roman"/>
          <w:sz w:val="28"/>
          <w:szCs w:val="28"/>
          <w:lang w:val="ru-RU" w:eastAsia="ru-RU"/>
        </w:rPr>
      </w:pPr>
    </w:p>
    <w:p w14:paraId="4B6B4D78"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color w:val="000000"/>
          <w:sz w:val="28"/>
          <w:szCs w:val="28"/>
          <w:lang w:val="ru-RU" w:eastAsia="ru-RU"/>
        </w:rPr>
        <w:t>Отличительная черта современного сильного государства — наличие передовой науки и техники. Точно так же и сама наука и техника в сильном государстве — важнейший объект засекречивания.</w:t>
      </w:r>
    </w:p>
    <w:p w14:paraId="6E87C8F6"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Образование самостоятельных государств в постсоветском пространстве вызвало бурное развитие национального законодательства, в том числе в сфере защиты государственных секретов. В большинстве стран - участников Содружества Независимых Государств (СНГ) приняты соответствующие законы о государственных секретах, которые на сегодняшний день претерпели неоднократные изменения с учетом как национальных особенностей каждого государства, так и внешнеэкономической и политической обстановки. </w:t>
      </w:r>
    </w:p>
    <w:p w14:paraId="6A35736F"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1F9A6316" w14:textId="14109D16" w:rsidR="00B6266E" w:rsidRPr="00B6266E" w:rsidRDefault="008F16E4" w:rsidP="00B6266E">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0" w:name="_Toc276932478"/>
      <w:r>
        <w:rPr>
          <w:rFonts w:ascii="Times New Roman" w:eastAsia="Times New Roman" w:hAnsi="Times New Roman" w:cs="Times New Roman"/>
          <w:b/>
          <w:sz w:val="28"/>
          <w:szCs w:val="28"/>
          <w:lang w:val="ru-RU" w:eastAsia="ru-RU"/>
        </w:rPr>
        <w:t>14</w:t>
      </w:r>
      <w:r w:rsidR="00B6266E" w:rsidRPr="00B6266E">
        <w:rPr>
          <w:rFonts w:ascii="Times New Roman" w:eastAsia="Times New Roman" w:hAnsi="Times New Roman" w:cs="Times New Roman"/>
          <w:b/>
          <w:sz w:val="28"/>
          <w:szCs w:val="28"/>
          <w:lang w:val="ru-RU" w:eastAsia="ru-RU"/>
        </w:rPr>
        <w:t>.1 Развитие законодательства о государственных секретах</w:t>
      </w:r>
      <w:bookmarkEnd w:id="0"/>
    </w:p>
    <w:p w14:paraId="00D7FCD7"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790B8045"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Первые законы суверенного Казахстана и его соседей - России и Киргизии, определяющие правовые основы и систему защиты государственных секретов, были приняты практически в одно и то же время: Закон Республики Казахстан «О защите государственных секретов Республики Казахстан» - 19 января 1993 года; Закон Российской Федерации «О государственной тайне» - 21 июля 1993 года; Закон Кыргызской Республики «О защите государственных секретов Кыргызской Республики» - 14 апреля 1994 года. Однако за последние десять лет законодательство названных государств в обозначенной сфере неоднократно изменялось и совершенствовалось. </w:t>
      </w:r>
    </w:p>
    <w:p w14:paraId="4944D1CD"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15 апреля 1999 года на смену казахстанскому Закону «О защите государственных секретов Республики Казахстан» пришел новый - Закон «О государственных секретах» (далее по тексту статьи - закон РК), в который трижды вносились изменения, в основном связанные с корректировкой перечня сведений, относящихся к государственным секретам. Последние изменения в Закон о государственных секретах были внесены совсем недавно - 2 апреля 2004 года, которые приобрели юридическую силу с 8 апреля 2004 года. </w:t>
      </w:r>
    </w:p>
    <w:p w14:paraId="703178B7"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34F0FD1E" w14:textId="772554A7" w:rsidR="00B6266E" w:rsidRPr="00B6266E" w:rsidRDefault="008F16E4" w:rsidP="00B6266E">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1" w:name="_Toc276932479"/>
      <w:r>
        <w:rPr>
          <w:rFonts w:ascii="Times New Roman" w:eastAsia="Times New Roman" w:hAnsi="Times New Roman" w:cs="Times New Roman"/>
          <w:b/>
          <w:sz w:val="28"/>
          <w:szCs w:val="28"/>
          <w:lang w:val="ru-RU" w:eastAsia="ru-RU"/>
        </w:rPr>
        <w:t>14</w:t>
      </w:r>
      <w:r w:rsidR="00B6266E" w:rsidRPr="00B6266E">
        <w:rPr>
          <w:rFonts w:ascii="Times New Roman" w:eastAsia="Times New Roman" w:hAnsi="Times New Roman" w:cs="Times New Roman"/>
          <w:b/>
          <w:sz w:val="28"/>
          <w:szCs w:val="28"/>
          <w:lang w:val="ru-RU" w:eastAsia="ru-RU"/>
        </w:rPr>
        <w:t xml:space="preserve">.2 </w:t>
      </w:r>
      <w:bookmarkStart w:id="2" w:name="_Hlk62500331"/>
      <w:r w:rsidR="00B6266E" w:rsidRPr="00B6266E">
        <w:rPr>
          <w:rFonts w:ascii="Times New Roman" w:eastAsia="Times New Roman" w:hAnsi="Times New Roman" w:cs="Times New Roman"/>
          <w:b/>
          <w:sz w:val="28"/>
          <w:szCs w:val="28"/>
          <w:lang w:val="ru-RU" w:eastAsia="ru-RU"/>
        </w:rPr>
        <w:t>Понятие государственных секретах</w:t>
      </w:r>
      <w:bookmarkEnd w:id="1"/>
    </w:p>
    <w:bookmarkEnd w:id="2"/>
    <w:p w14:paraId="1C2B2C76"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3F556610"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В сущности, все три закона в понятие государственных секретов (в законе РФ - государственной тайны) включают сведения военного, экономического, научно-технического, внешнеэкономического, внешнеполитического, разведывательного, контрразведывательного, оперативно-розыскного и иного характера, распространение и утрата которых может нанести ущерб национальной безопасности государства. </w:t>
      </w:r>
    </w:p>
    <w:p w14:paraId="4A393A52"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lastRenderedPageBreak/>
        <w:t xml:space="preserve">Вместе с тем отличие закона РК от двух других законов заключается в том, что государственные секреты в нем подразделены на две составляющих - государственную и служебную тайны. Согласно закону РК под служебной тайной понимаются сведения, имеющие характер отдельных данных, которые могут входить в состав государственной тайны, разглашение или утрата которых может нанести ущерб национальным интересам государства, интересам государственных органов и организаций Республики Казахстан. </w:t>
      </w:r>
    </w:p>
    <w:p w14:paraId="107F32B6"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Более того, только в законе РК прямо указано, что государственные секреты и носители сведений, составляющих государственные секреты, являются собственностью Республики Казахстан. Законы России и Киргизии такой нормы не содержат, хотя из смысла их норм обратного не вытекает. </w:t>
      </w:r>
    </w:p>
    <w:p w14:paraId="7AC91833"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0FB2638D" w14:textId="78BE3BDE" w:rsidR="00B6266E" w:rsidRPr="00B6266E" w:rsidRDefault="008F16E4" w:rsidP="00B6266E">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3" w:name="_Toc276932480"/>
      <w:r>
        <w:rPr>
          <w:rFonts w:ascii="Times New Roman" w:eastAsia="Times New Roman" w:hAnsi="Times New Roman" w:cs="Times New Roman"/>
          <w:b/>
          <w:sz w:val="28"/>
          <w:szCs w:val="28"/>
          <w:lang w:val="ru-RU" w:eastAsia="ru-RU"/>
        </w:rPr>
        <w:t>14</w:t>
      </w:r>
      <w:r w:rsidR="00B6266E" w:rsidRPr="00B6266E">
        <w:rPr>
          <w:rFonts w:ascii="Times New Roman" w:eastAsia="Times New Roman" w:hAnsi="Times New Roman" w:cs="Times New Roman"/>
          <w:b/>
          <w:sz w:val="28"/>
          <w:szCs w:val="28"/>
          <w:lang w:val="ru-RU" w:eastAsia="ru-RU"/>
        </w:rPr>
        <w:t>.3 Сведения, относимые к государственным секретам</w:t>
      </w:r>
      <w:bookmarkEnd w:id="3"/>
      <w:r w:rsidR="00B6266E" w:rsidRPr="00B6266E">
        <w:rPr>
          <w:rFonts w:ascii="Times New Roman" w:eastAsia="Times New Roman" w:hAnsi="Times New Roman" w:cs="Times New Roman"/>
          <w:b/>
          <w:sz w:val="28"/>
          <w:szCs w:val="28"/>
          <w:lang w:val="ru-RU" w:eastAsia="ru-RU"/>
        </w:rPr>
        <w:t xml:space="preserve"> </w:t>
      </w:r>
    </w:p>
    <w:p w14:paraId="49A1D7FD"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60E7CE7D"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Закон КР не содержит законодательно утвержденного перечня таких сведений, относя разрешение данного вопроса к компетенции Правительства Кыргызской Республики. Законодатели России и Казахстана круг сведений, относимых к государственным секретам, прямо определили в законе РК и законе РФ, сгруппировав их по следующим категориям: </w:t>
      </w:r>
    </w:p>
    <w:p w14:paraId="37E9797D"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в военной области; </w:t>
      </w:r>
    </w:p>
    <w:p w14:paraId="12E66F5A"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в области экономики, науки и техники; </w:t>
      </w:r>
    </w:p>
    <w:p w14:paraId="2D4A995A"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в области внешней политики и экономики; </w:t>
      </w:r>
    </w:p>
    <w:p w14:paraId="21E9DA61"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области разведывательной, контрразведывательной и оперативно-розыскной и иной деятельности. </w:t>
      </w:r>
    </w:p>
    <w:p w14:paraId="236B760F"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Однако при сравнительном анализе закона РК и закона РФ в глаза бросается различие в количестве сведений, включенных в каждую из указанных групп. Казахстанский перечень сведений, относимых к государственным секретам, значительно шире и более детальный. К примеру, перечень сведений в области экономики, науки и техники, относимых к государственным секретам Республики Казахстан, насчитывает тридцать пять пунктов, тогда как одноименный перечень в Законе РФ содержит только шесть. </w:t>
      </w:r>
    </w:p>
    <w:p w14:paraId="6C9CE77A"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Естественно, указанные перечни разнятся не только объемом, но и содержанием. Например, в отличие от российского законодательства, закон РК к государственным секретам в военной области относит сведения, раскрывающие: </w:t>
      </w:r>
    </w:p>
    <w:p w14:paraId="5A691ED7"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направления, долгосрочные прогнозы и планы развития вооружения и военной техники; </w:t>
      </w:r>
    </w:p>
    <w:p w14:paraId="0DD11120"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свойства, рецептуру или технологию производства ракетного топлива; </w:t>
      </w:r>
    </w:p>
    <w:p w14:paraId="288AA522"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организацию и функционирование всех видов связи, включая географические координаты магистральных междугородных линий связи; </w:t>
      </w:r>
    </w:p>
    <w:p w14:paraId="69EDDF24"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перспективу развития и (или) использование космической инфраструктуры, гидронавтики и другие сведения. </w:t>
      </w:r>
    </w:p>
    <w:p w14:paraId="65966774"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lastRenderedPageBreak/>
        <w:t xml:space="preserve">В числе сведений в области экономики, науки и техники, которые отнесены к государственным секретам только Казахстаном, можно назвать следующие сведения: </w:t>
      </w:r>
    </w:p>
    <w:p w14:paraId="560BC540"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раскрывающие прогнозные оценки научно-технического прогресса в Республике Казахстан и его социально-экономические последствия; </w:t>
      </w:r>
    </w:p>
    <w:p w14:paraId="1C9B089C"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о расходах республиканского бюджета (за исключением обобщенных показателей); </w:t>
      </w:r>
    </w:p>
    <w:p w14:paraId="02A612C8"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раскрывающие результаты топографической, геодезической или картографической деятельности, имеющей важное оборонное или экономическое значение; </w:t>
      </w:r>
    </w:p>
    <w:p w14:paraId="382B286C"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о метрополитенах и других сооружениях, которые могут быть использованы в интересах обороны страны; </w:t>
      </w:r>
    </w:p>
    <w:p w14:paraId="6ABA7FB1"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раскрывающие схемы водоснабжения городов с населением более 300 тысяч человек, и другие сведения; </w:t>
      </w:r>
    </w:p>
    <w:p w14:paraId="0FC18C96"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сведения о выпуске новых банкнот и монет национальной валюты Республики Казахстан и (или) их замене, если последнее влечет изъятие из обращения банкнот и монет (кроме юбилейных и памятных), с даты принятия решения и до момента передачи этих сведений в средства массовой информации для публикации об их выпуске в обращение. </w:t>
      </w:r>
    </w:p>
    <w:p w14:paraId="0F3AFD75"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Возвращаясь к сравнительному анализу законодательства России, Казахстана и Киргизии, отмечу, что каждый из рассматриваемых законов прямо определяет сведения, не подлежащие засекречиванию, в том числе: </w:t>
      </w:r>
    </w:p>
    <w:p w14:paraId="651A365C"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 чрезвычайных ситуациях и катастрофах, угрожающих безопасности и здоровью граждан, и их последствиях, а также о стихийных бедствиях, их официальных прогнозах и последствиях; </w:t>
      </w:r>
    </w:p>
    <w:p w14:paraId="39A464DA"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 состоянии экологии, здравоохранения, санитарии, образования, культуры, сельского хозяйства, а также о состоянии преступности; </w:t>
      </w:r>
    </w:p>
    <w:p w14:paraId="72BDDB94"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 привилегиях, компенсациях и льготах, предоставляемых государством гражданам, должностным лицам и организациям; </w:t>
      </w:r>
    </w:p>
    <w:p w14:paraId="789DBB8B"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 фактах нарушения прав и свобод гражданина; </w:t>
      </w:r>
    </w:p>
    <w:p w14:paraId="5630AA39"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о фактах нарушения законности государственными органами и организациями, их должностными лицами. </w:t>
      </w:r>
    </w:p>
    <w:p w14:paraId="23FF27BF"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Примечательно, что в перечень государственных секретов законом РК отнесены также сведения об организации, силах, средствах и методах обеспечения безопасности, о состоянии здоровья и личной жизни Президента Республики Казахстан и членов его семьи, тогда как российское законодательство прямо запрещает засекречивать сведения о состоянии здоровья высших должностных лиц РФ. Закон КР о своей позиции по данному вопросу умалчивает. </w:t>
      </w:r>
    </w:p>
    <w:p w14:paraId="0EA49877"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Продолжая сравнивать законы на предмет их отношения к сведениям, не подлежащим засекречиванию, также хочется отметить, что закон РК, в отличие двух других законов, в числе таких сведений называет информацию о демографии, о массовых репрессиях по политическим, социальным и другим мотивам, а также о правительственном (бюджетном) резерве драгоценных </w:t>
      </w:r>
      <w:r w:rsidRPr="00B6266E">
        <w:rPr>
          <w:rFonts w:ascii="Times New Roman" w:eastAsia="Times New Roman" w:hAnsi="Times New Roman" w:cs="Times New Roman"/>
          <w:sz w:val="28"/>
          <w:szCs w:val="28"/>
          <w:lang w:val="ru-RU" w:eastAsia="ru-RU"/>
        </w:rPr>
        <w:lastRenderedPageBreak/>
        <w:t xml:space="preserve">металлов и драгоценных камней. Закон РФ, наоборот, относит сведения о запасе платины, металлов платиновой группы, природных алмазов в Государственном фонде драгоценных металлов и драгоценных камней к государственной тайне. </w:t>
      </w:r>
    </w:p>
    <w:p w14:paraId="5B79CB0C"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Также интересен факт, что в соответствии с законом КР сведения об использовании природных ресурсов не являются секретными, тогда как Казахстан и Россия придерживаются в этом вопросе иной позиции. В соответствии с законами РФ и РК ресурсный потенциал, балансовые запасы в недрах, данные о добыче, производстве и потреблении стратегических видов полезных ископаемых прямо отнесены к государственным секретам. </w:t>
      </w:r>
    </w:p>
    <w:p w14:paraId="6A6F5F94"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4DB290E6" w14:textId="781D8EAC" w:rsidR="00B6266E" w:rsidRPr="00B6266E" w:rsidRDefault="008F16E4" w:rsidP="00B6266E">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4" w:name="_Toc276932481"/>
      <w:r>
        <w:rPr>
          <w:rFonts w:ascii="Times New Roman" w:eastAsia="Times New Roman" w:hAnsi="Times New Roman" w:cs="Times New Roman"/>
          <w:b/>
          <w:sz w:val="28"/>
          <w:szCs w:val="28"/>
          <w:lang w:val="ru-RU" w:eastAsia="ru-RU"/>
        </w:rPr>
        <w:t>14</w:t>
      </w:r>
      <w:r w:rsidR="00B6266E" w:rsidRPr="00B6266E">
        <w:rPr>
          <w:rFonts w:ascii="Times New Roman" w:eastAsia="Times New Roman" w:hAnsi="Times New Roman" w:cs="Times New Roman"/>
          <w:b/>
          <w:sz w:val="28"/>
          <w:szCs w:val="28"/>
          <w:lang w:val="ru-RU" w:eastAsia="ru-RU"/>
        </w:rPr>
        <w:t>.4 Порядок засекречивания и рассекречивания сведений</w:t>
      </w:r>
      <w:bookmarkEnd w:id="4"/>
    </w:p>
    <w:p w14:paraId="566DA31E"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47178E63"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Согласно законам РК, РФ и КР все три государства при засекречивании сведений руководствуются принципами законности, обоснованности и своевременности. При этом законность обозначает соответствие засекречивания конституции и законам соответствующего государства, обоснованность - в установлении путем экспертной оценки целесообразности засекречивания конкретных сведений, исходя из баланса жизненно важных интересов общества, граждан и государства. Что касается принципа своевременности, то с точки зрения закона РК и закона РФ предполагается, что ограничение на распространение сведений может устанавливаться как с момента их получения (разработки), так и заблаговременно. Закон КР возможность установления заблаговременных ограничений в распространении сведений не предусматривает, а ограничивается только моментом образования сведений. </w:t>
      </w:r>
    </w:p>
    <w:p w14:paraId="6DBE59A8"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Следует отметить, что отнесение сведений к государственным секретам, согласно анализируемым законам, осуществляется должностными лицами, перечень которых утверждается соответствующим государственным органом власти: в России и Казахстане - это Президент, в Киргизии - правительство. При этом отнесение сведений к государственным секретам осуществляется с учетом степеней секретности: «особой важности», «совершенно секретно» и «секретно». </w:t>
      </w:r>
    </w:p>
    <w:p w14:paraId="3A827F3D"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Сроки засекречивания сведений не должны превышать тридцати лет, и только в исключительных случаях они могут быть продлены по заключению уполномоченного органа по защите государственных секретов. </w:t>
      </w:r>
    </w:p>
    <w:p w14:paraId="3B580EB8"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Порядок рассекречивания сведений во всех трех государствах определяется актами правительства. При этом основанием для рассекречивания сведений является взятие государством на себя международных обязательств по открытому обмену сведениями, составляющими государственную тайну, и изменение объективных обстоятельств, вследствие которых дальнейшая защита сведений, отнесенных к государственным секретам, является нецелесообразной. Закон РК в дополнение к названным основаниям для рассекречивания информации </w:t>
      </w:r>
      <w:r w:rsidRPr="00B6266E">
        <w:rPr>
          <w:rFonts w:ascii="Times New Roman" w:eastAsia="Times New Roman" w:hAnsi="Times New Roman" w:cs="Times New Roman"/>
          <w:sz w:val="28"/>
          <w:szCs w:val="28"/>
          <w:lang w:val="ru-RU" w:eastAsia="ru-RU"/>
        </w:rPr>
        <w:lastRenderedPageBreak/>
        <w:t xml:space="preserve">называет окончание срока засекречивания и необходимость использования результатов оперативно-розыскной деятельности в уголовном процессе. </w:t>
      </w:r>
    </w:p>
    <w:p w14:paraId="3C396E3A"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0246888E" w14:textId="38550E13" w:rsidR="00B6266E" w:rsidRPr="00B6266E" w:rsidRDefault="008F16E4" w:rsidP="00B6266E">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5" w:name="_Toc276932482"/>
      <w:r>
        <w:rPr>
          <w:rFonts w:ascii="Times New Roman" w:eastAsia="Times New Roman" w:hAnsi="Times New Roman" w:cs="Times New Roman"/>
          <w:b/>
          <w:sz w:val="28"/>
          <w:szCs w:val="28"/>
          <w:lang w:val="ru-RU" w:eastAsia="ru-RU"/>
        </w:rPr>
        <w:t>14</w:t>
      </w:r>
      <w:r w:rsidR="00B6266E" w:rsidRPr="00B6266E">
        <w:rPr>
          <w:rFonts w:ascii="Times New Roman" w:eastAsia="Times New Roman" w:hAnsi="Times New Roman" w:cs="Times New Roman"/>
          <w:b/>
          <w:sz w:val="28"/>
          <w:szCs w:val="28"/>
          <w:lang w:val="ru-RU" w:eastAsia="ru-RU"/>
        </w:rPr>
        <w:t>.5 Использование сведений, составляющих государственные секреты</w:t>
      </w:r>
      <w:bookmarkEnd w:id="5"/>
    </w:p>
    <w:p w14:paraId="66F16F20"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5740F9AA"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Согласно анализируемым законам передача засекреченных сведений между органами и организациями, не состоящими в отношениях подчиненности и не выполняющими совместные работы, осуществляется с санкции государственного органа, в распоряжении которого находятся эти сведения. Если же засекреченные сведения передаются организациям или гражданам в связи с выполнением совместных и других работ, то такая передача осуществляется заказчиком этих работ с разрешения государственного органа, в распоряжении которого находятся данные сведения, и только в объеме, необходимом для выполнения этих работ. При этом до передачи сведений, составляющих государственные секреты, заказчик обязан убедиться в наличии у организации разрешения на проведение работ с использованием сведений соответствующей степени секретности, выдаваемого Комитетом национальной безопасности Республики Казахстан (в российском законодательстве - специальной лицензии на проведение работ с использованием секретной информации), а у граждан - соответствующего допуска, заключающегося в проведении проверочных мероприятий и оформлении обязательств о неразглашении секретной информации. </w:t>
      </w:r>
    </w:p>
    <w:p w14:paraId="72B6D3D5"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Каждым законом установлен порядок получения допуска к государственным секретам, который во всех анализируемых государствах в целом одинаковый, за исключением следующих моментов. Закон КР, в отличие от российского и казахстанского законов, определяет ряд лиц, которые допускаются к государственным секретам без специальных разрешений и оформления обязательств о неразглашении. Это президент Кыргызской Республики, премьер-министр, члены правительства, депутаты жогорку кенеша Кыргызской Республики (аналог казахстанского Парламента) и некоторые другие, приравненные к ним должностные лица. Кроме того, закон КР прямо запрещает доступ к государственным секретам иностранных граждан и лиц без гражданства. </w:t>
      </w:r>
    </w:p>
    <w:p w14:paraId="6AE993DA"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Более лояльно к последнему вопросу подходит закон РК, предусматривающий право допуска иностранных граждан к государственным секретам, правда, только в рамках реализации международных договоров Республики Казахстан.</w:t>
      </w:r>
    </w:p>
    <w:p w14:paraId="1DDA0D9B"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В дополнение необходимо отметить, что основанием для отказа должностному лицу или гражданину в допуске к государственным секретам являются: </w:t>
      </w:r>
    </w:p>
    <w:p w14:paraId="5148AD14"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признание его судом недееспособным, ограниченно дееспособным, наличие у него непогашенной или снятой в установленном законом порядке судимости за совершение </w:t>
      </w:r>
      <w:r w:rsidRPr="00B6266E">
        <w:rPr>
          <w:rFonts w:ascii="Times New Roman" w:eastAsia="Times New Roman" w:hAnsi="Times New Roman" w:cs="Times New Roman"/>
          <w:sz w:val="28"/>
          <w:szCs w:val="28"/>
          <w:lang w:val="ru-RU" w:eastAsia="ru-RU"/>
        </w:rPr>
        <w:lastRenderedPageBreak/>
        <w:t xml:space="preserve">умышленного (в законе РФ - государственного или тяжкого) преступления; </w:t>
      </w:r>
    </w:p>
    <w:p w14:paraId="6C24B3D3"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наличие у него медицинских противопоказаний для работы с использованием сведений, составляющих государственные секреты, согласно перечню, утвержденному государственным органом, осуществляющим полномочия в области здравоохранения; </w:t>
      </w:r>
    </w:p>
    <w:p w14:paraId="5713A481"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постоянное проживание его (в законе РФ - и его родственников) за границей и оформление им документов для выезда на постоянное место жительства в другое государство; </w:t>
      </w:r>
    </w:p>
    <w:p w14:paraId="279AD6A3"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выявление в результате проверочных мероприятий действий оформляемого лица, создающих угрозу национальной безопасности Республики Казахстан; </w:t>
      </w:r>
    </w:p>
    <w:p w14:paraId="7A28E2A9"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уклонение его от проверочных мероприятий и (или) сообщение им заведомо ложных сведений о себе и своих близких родственниках. </w:t>
      </w:r>
    </w:p>
    <w:p w14:paraId="0D8C571F"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5BF6FF20" w14:textId="01AD4ACF" w:rsidR="00B6266E" w:rsidRPr="00B6266E" w:rsidRDefault="008F16E4" w:rsidP="00B6266E">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6" w:name="_Toc276932483"/>
      <w:r>
        <w:rPr>
          <w:rFonts w:ascii="Times New Roman" w:eastAsia="Times New Roman" w:hAnsi="Times New Roman" w:cs="Times New Roman"/>
          <w:b/>
          <w:sz w:val="28"/>
          <w:szCs w:val="28"/>
          <w:lang w:val="ru-RU" w:eastAsia="ru-RU"/>
        </w:rPr>
        <w:t>14</w:t>
      </w:r>
      <w:r w:rsidR="00B6266E" w:rsidRPr="00B6266E">
        <w:rPr>
          <w:rFonts w:ascii="Times New Roman" w:eastAsia="Times New Roman" w:hAnsi="Times New Roman" w:cs="Times New Roman"/>
          <w:b/>
          <w:sz w:val="28"/>
          <w:szCs w:val="28"/>
          <w:lang w:val="ru-RU" w:eastAsia="ru-RU"/>
        </w:rPr>
        <w:t xml:space="preserve">.6 </w:t>
      </w:r>
      <w:bookmarkStart w:id="7" w:name="_Hlk62500369"/>
      <w:r w:rsidR="00B6266E" w:rsidRPr="00B6266E">
        <w:rPr>
          <w:rFonts w:ascii="Times New Roman" w:eastAsia="Times New Roman" w:hAnsi="Times New Roman" w:cs="Times New Roman"/>
          <w:b/>
          <w:sz w:val="28"/>
          <w:szCs w:val="28"/>
          <w:lang w:val="ru-RU" w:eastAsia="ru-RU"/>
        </w:rPr>
        <w:t>Последствия допуска к государственным секретам</w:t>
      </w:r>
      <w:bookmarkEnd w:id="6"/>
      <w:r w:rsidR="00B6266E" w:rsidRPr="00B6266E">
        <w:rPr>
          <w:rFonts w:ascii="Times New Roman" w:eastAsia="Times New Roman" w:hAnsi="Times New Roman" w:cs="Times New Roman"/>
          <w:b/>
          <w:sz w:val="28"/>
          <w:szCs w:val="28"/>
          <w:lang w:val="ru-RU" w:eastAsia="ru-RU"/>
        </w:rPr>
        <w:t xml:space="preserve"> </w:t>
      </w:r>
      <w:bookmarkEnd w:id="7"/>
    </w:p>
    <w:p w14:paraId="2DA657AD"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617E54A6"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По общему правилу должностное лицо или гражданин, допущенный или ранее допускавшийся к государственным секретам, может быть временно ограничен в своих правах. В соответствии с нормами закона РФ и закона РК такие ограничения могут касаться: </w:t>
      </w:r>
    </w:p>
    <w:p w14:paraId="4682451D"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права выезда за пределы за границу на срок, предусмотренный трудовым договором (контрактом) при оформлении допуска к государственным секретам; </w:t>
      </w:r>
    </w:p>
    <w:p w14:paraId="0EA23717"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права на использование открытий и изобретений, содержащих сведения, составляющие государственные секреты, и на распространение таких сведений; </w:t>
      </w:r>
    </w:p>
    <w:p w14:paraId="002820C3" w14:textId="77777777" w:rsidR="00B6266E" w:rsidRPr="00B6266E" w:rsidRDefault="00B6266E" w:rsidP="00B6266E">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права на неприкосновенность частной жизни при проведении проверочных мероприятий в период оформления допуска к государственным секретам. </w:t>
      </w:r>
    </w:p>
    <w:p w14:paraId="1E7D7D2F"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4F382B39" w14:textId="2226F76B" w:rsidR="00B6266E" w:rsidRPr="00B6266E" w:rsidRDefault="008F16E4" w:rsidP="00B6266E">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8" w:name="_Toc276932484"/>
      <w:r>
        <w:rPr>
          <w:rFonts w:ascii="Times New Roman" w:eastAsia="Times New Roman" w:hAnsi="Times New Roman" w:cs="Times New Roman"/>
          <w:b/>
          <w:sz w:val="28"/>
          <w:szCs w:val="28"/>
          <w:lang w:val="ru-RU" w:eastAsia="ru-RU"/>
        </w:rPr>
        <w:t>14</w:t>
      </w:r>
      <w:r w:rsidR="00B6266E" w:rsidRPr="00B6266E">
        <w:rPr>
          <w:rFonts w:ascii="Times New Roman" w:eastAsia="Times New Roman" w:hAnsi="Times New Roman" w:cs="Times New Roman"/>
          <w:b/>
          <w:sz w:val="28"/>
          <w:szCs w:val="28"/>
          <w:lang w:val="ru-RU" w:eastAsia="ru-RU"/>
        </w:rPr>
        <w:t>.7 Органы защиты государственных секретов</w:t>
      </w:r>
      <w:bookmarkEnd w:id="8"/>
    </w:p>
    <w:p w14:paraId="38DF05F2"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p>
    <w:p w14:paraId="5EF3DF64"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Законы РК и КР в систему органов защиты государственных секретов включают Комитет национальной безопасности, а закон РФ вместо названного органа уполномочивает обеспечивать защиту государственных секретов органы федеральной исполнительной власти (министерство безопасности, министерство обороны, федеральное агентство правительственной связи и информации при президенте РФ), а также службу внешней разведки, государственную техническую комиссию при президенте РФ и их органы на местах. Одновременно казахстанский и российский законы предусматривают наличие специального уполномоченного органа по защите государственных </w:t>
      </w:r>
      <w:r w:rsidRPr="00B6266E">
        <w:rPr>
          <w:rFonts w:ascii="Times New Roman" w:eastAsia="Times New Roman" w:hAnsi="Times New Roman" w:cs="Times New Roman"/>
          <w:sz w:val="28"/>
          <w:szCs w:val="28"/>
          <w:lang w:val="ru-RU" w:eastAsia="ru-RU"/>
        </w:rPr>
        <w:lastRenderedPageBreak/>
        <w:t xml:space="preserve">секретов, отводя ему достаточно большие полномочия в этой сфере, тогда как закон КР вместо такого органа включает в систему органов по защите государственных секретов министерство юстиции Киргизии, возлагая на него координационные, консультативные и контрольные функции по защите от разглашения сведений, составляющих государственную, военную и служебную тайны. </w:t>
      </w:r>
    </w:p>
    <w:p w14:paraId="4CCDEE4C" w14:textId="77777777" w:rsidR="00B6266E" w:rsidRPr="00B6266E" w:rsidRDefault="00B6266E" w:rsidP="00B6266E">
      <w:pPr>
        <w:spacing w:after="0" w:line="240" w:lineRule="auto"/>
        <w:ind w:firstLine="709"/>
        <w:jc w:val="both"/>
        <w:rPr>
          <w:rFonts w:ascii="Times New Roman" w:eastAsia="Times New Roman" w:hAnsi="Times New Roman" w:cs="Times New Roman"/>
          <w:sz w:val="28"/>
          <w:szCs w:val="28"/>
          <w:lang w:val="ru-RU" w:eastAsia="ru-RU"/>
        </w:rPr>
      </w:pPr>
      <w:r w:rsidRPr="00B6266E">
        <w:rPr>
          <w:rFonts w:ascii="Times New Roman" w:eastAsia="Times New Roman" w:hAnsi="Times New Roman" w:cs="Times New Roman"/>
          <w:sz w:val="28"/>
          <w:szCs w:val="28"/>
          <w:lang w:val="ru-RU" w:eastAsia="ru-RU"/>
        </w:rPr>
        <w:t xml:space="preserve">Следует уделить особое внимание казахстанскому уполномоченному государственному органу по защите государственных секретов. Следом за принятием закона РК 13 мая 1999 года указом Президента Республики Казахстан был образован специальный орган, не входящий в состав Правительства, - Агентство Республики Казахстан по защите государственных секретов. Однако в дальнейшем в процессе совершенствования системы государственного управления республики этот орган был реорганизован путем присоединения к канцелярии Премьер-министра Республики Казахстан, что, вероятно, связано с общей политикой нашего государства, направленной на недопущение децентрализации процесса управления, сокращение численности государственного аппарата и формирование компактного профессионального Правительства. </w:t>
      </w:r>
    </w:p>
    <w:p w14:paraId="133BB3D3" w14:textId="7414BF5A" w:rsidR="00B6266E" w:rsidRDefault="00B6266E" w:rsidP="00B6266E">
      <w:pPr>
        <w:spacing w:after="0" w:line="240" w:lineRule="auto"/>
        <w:ind w:firstLine="709"/>
        <w:jc w:val="both"/>
        <w:rPr>
          <w:rFonts w:ascii="Times New Roman" w:eastAsia="Times New Roman" w:hAnsi="Times New Roman" w:cs="Times New Roman"/>
          <w:sz w:val="28"/>
          <w:szCs w:val="28"/>
          <w:lang w:val="kk-KZ" w:eastAsia="ru-RU"/>
        </w:rPr>
      </w:pPr>
    </w:p>
    <w:p w14:paraId="5AFDE5F7" w14:textId="5AE95C7A" w:rsidR="008F16E4" w:rsidRPr="008F16E4" w:rsidRDefault="008F16E4" w:rsidP="00B6266E">
      <w:pPr>
        <w:spacing w:after="0" w:line="240" w:lineRule="auto"/>
        <w:ind w:firstLine="709"/>
        <w:jc w:val="both"/>
        <w:rPr>
          <w:rFonts w:ascii="Times New Roman" w:eastAsia="Times New Roman" w:hAnsi="Times New Roman" w:cs="Times New Roman"/>
          <w:b/>
          <w:bCs/>
          <w:sz w:val="28"/>
          <w:szCs w:val="28"/>
          <w:lang w:val="kk-KZ" w:eastAsia="ru-RU"/>
        </w:rPr>
      </w:pPr>
      <w:r w:rsidRPr="008F16E4">
        <w:rPr>
          <w:rFonts w:ascii="Times New Roman" w:eastAsia="Times New Roman" w:hAnsi="Times New Roman" w:cs="Times New Roman"/>
          <w:b/>
          <w:bCs/>
          <w:sz w:val="28"/>
          <w:szCs w:val="28"/>
          <w:lang w:val="kk-KZ" w:eastAsia="ru-RU"/>
        </w:rPr>
        <w:t>Контрольные вопросы:</w:t>
      </w:r>
    </w:p>
    <w:p w14:paraId="126BBC04" w14:textId="54AA74D9" w:rsidR="00B6266E" w:rsidRPr="008F16E4" w:rsidRDefault="008F16E4" w:rsidP="008F16E4">
      <w:pPr>
        <w:pStyle w:val="a3"/>
        <w:numPr>
          <w:ilvl w:val="0"/>
          <w:numId w:val="2"/>
        </w:numPr>
        <w:rPr>
          <w:rFonts w:ascii="Times New Roman" w:hAnsi="Times New Roman" w:cs="Times New Roman"/>
          <w:b/>
          <w:bCs/>
          <w:sz w:val="28"/>
          <w:szCs w:val="28"/>
          <w:lang w:val="kk-KZ"/>
        </w:rPr>
      </w:pPr>
      <w:r w:rsidRPr="008F16E4">
        <w:rPr>
          <w:rFonts w:ascii="Times New Roman" w:hAnsi="Times New Roman" w:cs="Times New Roman"/>
          <w:b/>
          <w:bCs/>
          <w:sz w:val="28"/>
          <w:szCs w:val="28"/>
          <w:lang w:val="kk-KZ"/>
        </w:rPr>
        <w:t>Понятие государственных секретах</w:t>
      </w:r>
      <w:r>
        <w:rPr>
          <w:rFonts w:ascii="Times New Roman" w:hAnsi="Times New Roman" w:cs="Times New Roman"/>
          <w:b/>
          <w:bCs/>
          <w:sz w:val="28"/>
          <w:szCs w:val="28"/>
          <w:lang w:val="kk-KZ"/>
        </w:rPr>
        <w:t>, п</w:t>
      </w:r>
      <w:r w:rsidRPr="008F16E4">
        <w:rPr>
          <w:rFonts w:ascii="Times New Roman" w:hAnsi="Times New Roman" w:cs="Times New Roman"/>
          <w:b/>
          <w:bCs/>
          <w:sz w:val="28"/>
          <w:szCs w:val="28"/>
          <w:lang w:val="kk-KZ"/>
        </w:rPr>
        <w:t>оследствия допуска к государственным секретам</w:t>
      </w:r>
    </w:p>
    <w:sectPr w:rsidR="00B6266E" w:rsidRPr="008F16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510AFE"/>
    <w:multiLevelType w:val="hybridMultilevel"/>
    <w:tmpl w:val="BC466A70"/>
    <w:lvl w:ilvl="0" w:tplc="30A6B318">
      <w:start w:val="65535"/>
      <w:numFmt w:val="bullet"/>
      <w:lvlText w:val=""/>
      <w:lvlJc w:val="left"/>
      <w:pPr>
        <w:ind w:left="1440" w:hanging="360"/>
      </w:pPr>
      <w:rPr>
        <w:rFonts w:ascii="Symbol"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61E56C2E"/>
    <w:multiLevelType w:val="hybridMultilevel"/>
    <w:tmpl w:val="DE307C1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2B8"/>
    <w:rsid w:val="002C7A81"/>
    <w:rsid w:val="008F16E4"/>
    <w:rsid w:val="00AE32B8"/>
    <w:rsid w:val="00B23B03"/>
    <w:rsid w:val="00B6266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7B955"/>
  <w15:chartTrackingRefBased/>
  <w15:docId w15:val="{10017ECA-E230-47E8-AFFF-8EC760D90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16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2384</Words>
  <Characters>13590</Characters>
  <Application>Microsoft Office Word</Application>
  <DocSecurity>0</DocSecurity>
  <Lines>113</Lines>
  <Paragraphs>31</Paragraphs>
  <ScaleCrop>false</ScaleCrop>
  <Company/>
  <LinksUpToDate>false</LinksUpToDate>
  <CharactersWithSpaces>15943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2021-01-25T13:37:00Z</dcterms:created>
  <dcterms:modified xsi:type="dcterms:W3CDTF">2021-01-25T14:52:00Z</dcterms:modified>
</cp:coreProperties>
</file>